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4616" w14:textId="7B9B2AAF" w:rsidR="00E55B34" w:rsidRDefault="00E55B34">
      <w:r>
        <w:t>Agendapunt 3b Overleg Orgaan van 30 oktober 2025</w:t>
      </w:r>
    </w:p>
    <w:p w14:paraId="3ACD7D97" w14:textId="08AB7801" w:rsidR="00E55B34" w:rsidRDefault="00E55B34">
      <w:r>
        <w:t>Ingekomen bericht van LVVN van 1 oktober 2025:</w:t>
      </w:r>
    </w:p>
    <w:p w14:paraId="46440B66" w14:textId="77777777" w:rsidR="00E55B34" w:rsidRDefault="00E55B34"/>
    <w:p w14:paraId="3B52FEA5" w14:textId="77777777" w:rsidR="00E55B34" w:rsidRDefault="00E55B34"/>
    <w:p w14:paraId="2CE910F7" w14:textId="77777777" w:rsidR="00E55B34" w:rsidRDefault="00E55B34" w:rsidP="00E55B34">
      <w:r>
        <w:t>Beste Voorzitter,</w:t>
      </w:r>
    </w:p>
    <w:p w14:paraId="043C9FC9" w14:textId="77777777" w:rsidR="00E55B34" w:rsidRDefault="00E55B34" w:rsidP="00E55B34">
      <w:r>
        <w:t> </w:t>
      </w:r>
    </w:p>
    <w:p w14:paraId="24CAA382" w14:textId="77777777" w:rsidR="00E55B34" w:rsidRDefault="00E55B34" w:rsidP="00E55B34">
      <w:r>
        <w:t>Met deze mail informeer ik u over ons voornemen voor de financiële ondersteuning van de nationale parken voor de periode 2027 – 2030.</w:t>
      </w:r>
    </w:p>
    <w:p w14:paraId="0CEF82A1" w14:textId="77777777" w:rsidR="00E55B34" w:rsidRDefault="00E55B34" w:rsidP="00E55B34"/>
    <w:p w14:paraId="5B730A24" w14:textId="77777777" w:rsidR="00E55B34" w:rsidRDefault="00E55B34" w:rsidP="00E55B34">
      <w:r>
        <w:t xml:space="preserve">De huidige financiering loopt nog tot en met eind 2026. Het ministerie wil graag volgend voorjaar duidelijkheid bieden over de </w:t>
      </w:r>
      <w:proofErr w:type="spellStart"/>
      <w:r>
        <w:t>financiele</w:t>
      </w:r>
      <w:proofErr w:type="spellEnd"/>
      <w:r>
        <w:t xml:space="preserve"> ondersteuning in de periode daarna, zodat de parken en de partners zich tijdig kunnen voorbereiden en plannen kunnen maken voor een langere periode t/m 2030. </w:t>
      </w:r>
    </w:p>
    <w:p w14:paraId="6758F4FF" w14:textId="77777777" w:rsidR="00E55B34" w:rsidRDefault="00E55B34" w:rsidP="00E55B34"/>
    <w:p w14:paraId="5ABBC662" w14:textId="77777777" w:rsidR="00E55B34" w:rsidRDefault="00E55B34" w:rsidP="00E55B34">
      <w:pPr>
        <w:rPr>
          <w:b/>
          <w:bCs/>
        </w:rPr>
      </w:pPr>
      <w:r>
        <w:rPr>
          <w:b/>
          <w:bCs/>
        </w:rPr>
        <w:t>Huidige financiering</w:t>
      </w:r>
    </w:p>
    <w:p w14:paraId="70B67F15" w14:textId="77777777" w:rsidR="00E55B34" w:rsidRDefault="00E55B34" w:rsidP="00E55B34">
      <w:r>
        <w:t>Zoals u weet is de huidige financiering verstrekt via een Decentralisatie Uitkering (DU). De LVVN-bijdrage voor de periode 1 april 2025 t/m 31 december 2026 is via de meicirculaire 2025 naar het Provinciefonds overgemaakt. Als het goed is worden binnenkort, of zijn inmiddels, deze gelden door de deelnemende provincies aan de parken verstrekt.</w:t>
      </w:r>
    </w:p>
    <w:p w14:paraId="24362E89" w14:textId="77777777" w:rsidR="00E55B34" w:rsidRDefault="00E55B34" w:rsidP="00E55B34"/>
    <w:p w14:paraId="4DA3F272" w14:textId="77777777" w:rsidR="00E55B34" w:rsidRDefault="00E55B34" w:rsidP="00E55B34">
      <w:r>
        <w:t xml:space="preserve">Het is ons voornemen om ook voor de periode 2027-2030 de parken financieel te ondersteunen via een DU. Voordat LVVN deze beslissing neemt willen we, zoals vorig jaar ook aangekondigd, parken en provincies vragen of dit voor hen het juiste instrument is. Onderaan deze mail treft u een korte </w:t>
      </w:r>
      <w:proofErr w:type="spellStart"/>
      <w:r>
        <w:t>quick</w:t>
      </w:r>
      <w:proofErr w:type="spellEnd"/>
      <w:r>
        <w:t xml:space="preserve">-scan met het verzoek deze aan ons te retourneren. Een vergelijkbare </w:t>
      </w:r>
      <w:proofErr w:type="spellStart"/>
      <w:r>
        <w:t>quick</w:t>
      </w:r>
      <w:proofErr w:type="spellEnd"/>
      <w:r>
        <w:t>-scan is ook voorgelegd aan de contactpersonen van de provincies.</w:t>
      </w:r>
    </w:p>
    <w:p w14:paraId="2598CD7E" w14:textId="77777777" w:rsidR="00E55B34" w:rsidRDefault="00E55B34" w:rsidP="00E55B34"/>
    <w:p w14:paraId="72101896" w14:textId="77777777" w:rsidR="00E55B34" w:rsidRDefault="00E55B34" w:rsidP="00E55B34">
      <w:pPr>
        <w:rPr>
          <w:b/>
          <w:bCs/>
        </w:rPr>
      </w:pPr>
      <w:r>
        <w:rPr>
          <w:b/>
          <w:bCs/>
        </w:rPr>
        <w:t>Proces naar een DU voor de periode 2027 - 2030</w:t>
      </w:r>
    </w:p>
    <w:p w14:paraId="6E8C2D13" w14:textId="77777777" w:rsidR="00E55B34" w:rsidRDefault="00E55B34" w:rsidP="00E55B34">
      <w:r>
        <w:t xml:space="preserve">De komende periode wordt ook met de individuele provincies afgestemd. Ambtelijk bespreekt LVVN de ervaringen met de provinciale contactpersonen. Ervan uitgaande dat de keuze valt op een DU wordt vervolgens Gedeputeerde Staten (GS) geïnformeerd over ons voornemen om de financiering via een DU, onder dezelfde voorwaarden, voort te </w:t>
      </w:r>
      <w:r>
        <w:lastRenderedPageBreak/>
        <w:t xml:space="preserve">zetten. Waarbij ook nu geldt dat, mochten enkele specifieke situaties daarom vragen, LVVN bekijkt of een maatwerkoplossing kan worden geleverd. </w:t>
      </w:r>
    </w:p>
    <w:p w14:paraId="12AA120A" w14:textId="77777777" w:rsidR="00E55B34" w:rsidRDefault="00E55B34" w:rsidP="00E55B34"/>
    <w:p w14:paraId="2182BEE9" w14:textId="77777777" w:rsidR="00E55B34" w:rsidRDefault="00E55B34" w:rsidP="00E55B34">
      <w:pPr>
        <w:rPr>
          <w:b/>
          <w:bCs/>
        </w:rPr>
      </w:pPr>
      <w:r>
        <w:t>De inzet is het beschikbare budget via de meicirculaire 2026 over te hevelen naar het Provinciefonds. Dit betekent dat eind januari/begin februari 2026 de aanvraag hiertoe moet worden ingediend bij BZK en FIN. Daarom verzoek ik u om</w:t>
      </w:r>
      <w:r>
        <w:rPr>
          <w:b/>
          <w:bCs/>
        </w:rPr>
        <w:t xml:space="preserve"> </w:t>
      </w:r>
      <w:r>
        <w:t xml:space="preserve">uiterlijk </w:t>
      </w:r>
      <w:r>
        <w:rPr>
          <w:b/>
          <w:bCs/>
        </w:rPr>
        <w:t xml:space="preserve">vrijdag 24 oktober a.s. </w:t>
      </w:r>
      <w:r>
        <w:t>de antwoorden op de vragen te sturen naar Esther Rotteveel (</w:t>
      </w:r>
      <w:hyperlink r:id="rId8" w:history="1">
        <w:r>
          <w:rPr>
            <w:rStyle w:val="Hyperlink"/>
          </w:rPr>
          <w:t>e.rotteveel-kok@minlnv.nl</w:t>
        </w:r>
      </w:hyperlink>
      <w:r>
        <w:t>) en Elze Hemke (</w:t>
      </w:r>
      <w:hyperlink r:id="rId9" w:history="1">
        <w:r>
          <w:rPr>
            <w:rStyle w:val="Hyperlink"/>
          </w:rPr>
          <w:t>e.j.hemke@minlnv.nl</w:t>
        </w:r>
      </w:hyperlink>
      <w:r>
        <w:t>).</w:t>
      </w:r>
    </w:p>
    <w:p w14:paraId="2FE2A9BE" w14:textId="77777777" w:rsidR="00E55B34" w:rsidRDefault="00E55B34" w:rsidP="00E55B34"/>
    <w:p w14:paraId="2596A13C" w14:textId="77777777" w:rsidR="00E55B34" w:rsidRDefault="00E55B34" w:rsidP="00E55B34">
      <w:r>
        <w:t>Ingeval van vragen met betrekking tot dit traject kunt u ook met hen contact opnemen.</w:t>
      </w:r>
    </w:p>
    <w:p w14:paraId="1EB45204" w14:textId="77777777" w:rsidR="00E55B34" w:rsidRDefault="00E55B34" w:rsidP="00E55B34">
      <w:r>
        <w:t> </w:t>
      </w:r>
    </w:p>
    <w:p w14:paraId="06BB276B" w14:textId="77777777" w:rsidR="00E55B34" w:rsidRDefault="00E55B34" w:rsidP="00E55B34">
      <w:r>
        <w:t>Vriendelijke groet,</w:t>
      </w:r>
    </w:p>
    <w:p w14:paraId="54E3DDAE" w14:textId="77777777" w:rsidR="00E55B34" w:rsidRDefault="00E55B34" w:rsidP="00E55B34">
      <w:r>
        <w:t xml:space="preserve">Linda </w:t>
      </w:r>
      <w:proofErr w:type="spellStart"/>
      <w:r>
        <w:t>Böcker</w:t>
      </w:r>
      <w:proofErr w:type="spellEnd"/>
    </w:p>
    <w:p w14:paraId="44BC43B0" w14:textId="77777777" w:rsidR="00E55B34" w:rsidRDefault="00E55B34" w:rsidP="00E55B34">
      <w:r>
        <w:t>Management-lid Natuur</w:t>
      </w:r>
    </w:p>
    <w:p w14:paraId="057D8ADC" w14:textId="77777777" w:rsidR="00E55B34" w:rsidRDefault="00E55B34" w:rsidP="00E55B34"/>
    <w:p w14:paraId="3C44DE2F" w14:textId="77777777" w:rsidR="00E55B34" w:rsidRDefault="00E55B34" w:rsidP="00E55B34"/>
    <w:p w14:paraId="64C33CD0" w14:textId="77777777" w:rsidR="00E55B34" w:rsidRDefault="00E55B34"/>
    <w:sectPr w:rsidR="00E55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4"/>
    <w:rsid w:val="00806F52"/>
    <w:rsid w:val="008E7DE3"/>
    <w:rsid w:val="00D37D64"/>
    <w:rsid w:val="00E55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B6AB"/>
  <w15:chartTrackingRefBased/>
  <w15:docId w15:val="{ADA0C867-BFFC-4195-81E7-016E8168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B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B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B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B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B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B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B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B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B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B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B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B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B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B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B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B34"/>
    <w:rPr>
      <w:rFonts w:eastAsiaTheme="majorEastAsia" w:cstheme="majorBidi"/>
      <w:color w:val="272727" w:themeColor="text1" w:themeTint="D8"/>
    </w:rPr>
  </w:style>
  <w:style w:type="paragraph" w:styleId="Titel">
    <w:name w:val="Title"/>
    <w:basedOn w:val="Standaard"/>
    <w:next w:val="Standaard"/>
    <w:link w:val="TitelChar"/>
    <w:uiPriority w:val="10"/>
    <w:qFormat/>
    <w:rsid w:val="00E55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B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B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B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B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B34"/>
    <w:rPr>
      <w:i/>
      <w:iCs/>
      <w:color w:val="404040" w:themeColor="text1" w:themeTint="BF"/>
    </w:rPr>
  </w:style>
  <w:style w:type="paragraph" w:styleId="Lijstalinea">
    <w:name w:val="List Paragraph"/>
    <w:basedOn w:val="Standaard"/>
    <w:uiPriority w:val="34"/>
    <w:qFormat/>
    <w:rsid w:val="00E55B34"/>
    <w:pPr>
      <w:ind w:left="720"/>
      <w:contextualSpacing/>
    </w:pPr>
  </w:style>
  <w:style w:type="character" w:styleId="Intensievebenadrukking">
    <w:name w:val="Intense Emphasis"/>
    <w:basedOn w:val="Standaardalinea-lettertype"/>
    <w:uiPriority w:val="21"/>
    <w:qFormat/>
    <w:rsid w:val="00E55B34"/>
    <w:rPr>
      <w:i/>
      <w:iCs/>
      <w:color w:val="0F4761" w:themeColor="accent1" w:themeShade="BF"/>
    </w:rPr>
  </w:style>
  <w:style w:type="paragraph" w:styleId="Duidelijkcitaat">
    <w:name w:val="Intense Quote"/>
    <w:basedOn w:val="Standaard"/>
    <w:next w:val="Standaard"/>
    <w:link w:val="DuidelijkcitaatChar"/>
    <w:uiPriority w:val="30"/>
    <w:qFormat/>
    <w:rsid w:val="00E55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B34"/>
    <w:rPr>
      <w:i/>
      <w:iCs/>
      <w:color w:val="0F4761" w:themeColor="accent1" w:themeShade="BF"/>
    </w:rPr>
  </w:style>
  <w:style w:type="character" w:styleId="Intensieveverwijzing">
    <w:name w:val="Intense Reference"/>
    <w:basedOn w:val="Standaardalinea-lettertype"/>
    <w:uiPriority w:val="32"/>
    <w:qFormat/>
    <w:rsid w:val="00E55B34"/>
    <w:rPr>
      <w:b/>
      <w:bCs/>
      <w:smallCaps/>
      <w:color w:val="0F4761" w:themeColor="accent1" w:themeShade="BF"/>
      <w:spacing w:val="5"/>
    </w:rPr>
  </w:style>
  <w:style w:type="character" w:styleId="Hyperlink">
    <w:name w:val="Hyperlink"/>
    <w:basedOn w:val="Standaardalinea-lettertype"/>
    <w:uiPriority w:val="99"/>
    <w:semiHidden/>
    <w:unhideWhenUsed/>
    <w:rsid w:val="00E55B3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2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tteveel-kok@minlnv.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hyperlink" Target="mailto:e.j.hemke@minln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D06AC4FEC69C6149A1A8B8BE3B337564" ma:contentTypeVersion="13" ma:contentTypeDescription="" ma:contentTypeScope="" ma:versionID="e5772fd29b0a2401270ed17778023d12">
  <xsd:schema xmlns:xsd="http://www.w3.org/2001/XMLSchema" xmlns:xs="http://www.w3.org/2001/XMLSchema" xmlns:p="http://schemas.microsoft.com/office/2006/metadata/properties" xmlns:ns2="d611480a-9148-4c3f-b97b-789bef2c5e98" xmlns:ns4="d611480a-9148-4c3f-b97b-789bef2c5e98" xmlns:ns5="c2db721d-6907-4b8f-9dee-765d6a074230" targetNamespace="http://schemas.microsoft.com/office/2006/metadata/properties" ma:root="true" ma:fieldsID="baf8cb9aa5718b156f5089cc2df3a2cf" ns4:_="" ns5:_="">
    <xsd:import namespace="d611480a-9148-4c3f-b97b-789bef2c5e98"/>
    <xsd:import namespace="d611480a-9148-4c3f-b97b-789bef2c5e98"/>
    <xsd:import namespace="c2db721d-6907-4b8f-9dee-765d6a074230"/>
    <xsd:element name="properties">
      <xsd:complexType>
        <xsd:sequence>
          <xsd:element name="documentManagement">
            <xsd:complexType>
              <xsd:all>
                <xsd:element ref="ns2:pfBehandelaar" minOccurs="0"/>
                <xsd:element ref="ns2:ic7bc0bece1c448f8ceec46a4675dd9b" minOccurs="0"/>
                <xsd:element ref="ns4:_dlc_DocId" minOccurs="0"/>
                <xsd:element ref="ns4:_dlc_DocIdUrl" minOccurs="0"/>
                <xsd:element ref="ns4:_dlc_DocIdPersistId" minOccurs="0"/>
                <xsd:element ref="ns4:TaxCatchAllLabel" minOccurs="0"/>
                <xsd:element ref="ns4:TaxCatchAll" minOccurs="0"/>
                <xsd:element ref="ns4:TaxKeywordTaxHTField"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1480a-9148-4c3f-b97b-789bef2c5e98"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11480a-9148-4c3f-b97b-789bef2c5e98"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Label" ma:index="15" nillable="true" ma:displayName="Taxonomy Catch All Column1" ma:hidden="true" ma:list="{9dc551ab-356e-4f4f-a743-ea7c306433ed}" ma:internalName="TaxCatchAllLabel" ma:readOnly="true" ma:showField="CatchAllDataLabel" ma:web="d611480a-9148-4c3f-b97b-789bef2c5e98">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9dc551ab-356e-4f4f-a743-ea7c306433ed}" ma:internalName="TaxCatchAll" ma:showField="CatchAllData" ma:web="d611480a-9148-4c3f-b97b-789bef2c5e98">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db721d-6907-4b8f-9dee-765d6a0742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6CB00-F45E-4194-9FDE-D8B24403C4C5}">
  <ds:schemaRefs>
    <ds:schemaRef ds:uri="http://schemas.microsoft.com/office/2006/metadata/properties"/>
    <ds:schemaRef ds:uri="d611480a-9148-4c3f-b97b-789bef2c5e98"/>
    <ds:schemaRef ds:uri="http://schemas.openxmlformats.org/package/2006/metadata/core-properties"/>
    <ds:schemaRef ds:uri="http://purl.org/dc/terms/"/>
    <ds:schemaRef ds:uri="http://schemas.microsoft.com/office/2006/documentManagement/types"/>
    <ds:schemaRef ds:uri="c2db721d-6907-4b8f-9dee-765d6a074230"/>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E6EEABC-F7CB-44FD-8A2F-00C60EB6FF49}">
  <ds:schemaRefs>
    <ds:schemaRef ds:uri="http://schemas.microsoft.com/sharepoint/v3/contenttype/forms"/>
  </ds:schemaRefs>
</ds:datastoreItem>
</file>

<file path=customXml/itemProps3.xml><?xml version="1.0" encoding="utf-8"?>
<ds:datastoreItem xmlns:ds="http://schemas.openxmlformats.org/officeDocument/2006/customXml" ds:itemID="{14949C00-F160-4E5F-A273-A72653DBA04A}"/>
</file>

<file path=customXml/itemProps4.xml><?xml version="1.0" encoding="utf-8"?>
<ds:datastoreItem xmlns:ds="http://schemas.openxmlformats.org/officeDocument/2006/customXml" ds:itemID="{E6CBD0A4-C23E-4603-B9A7-854D531B2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1480a-9148-4c3f-b97b-789bef2c5e98"/>
    <ds:schemaRef ds:uri="c2db721d-6907-4b8f-9dee-765d6a074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2122</Characters>
  <Application>Microsoft Office Word</Application>
  <DocSecurity>0</DocSecurity>
  <Lines>17</Lines>
  <Paragraphs>5</Paragraphs>
  <ScaleCrop>false</ScaleCrop>
  <Company>Provincie Fryslan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Holwerda, Durk</dc:creator>
  <cp:keywords/>
  <dc:description/>
  <cp:lastModifiedBy>Holwerda, Durk</cp:lastModifiedBy>
  <cp:revision>2</cp:revision>
  <dcterms:created xsi:type="dcterms:W3CDTF">2025-10-08T11:42:00Z</dcterms:created>
  <dcterms:modified xsi:type="dcterms:W3CDTF">2025-10-08T11:42:00Z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TaxKeyword">
    <vt:lpwstr/>
  </property>
  <property fmtid="{D5CDD505-2E9C-101B-9397-08002B2CF9AE}" pid="4" name="g613eed44ffa49e891404850c3b6dc2f">
    <vt:lpwstr>Publyksplein|53d4801f-f4d3-4a06-a693-a9c57cdaffa3</vt:lpwstr>
  </property>
  <property fmtid="{D5CDD505-2E9C-101B-9397-08002B2CF9AE}" pid="5" name="pfDocumenttype">
    <vt:lpwstr/>
  </property>
  <property fmtid="{D5CDD505-2E9C-101B-9397-08002B2CF9AE}" pid="6" name="_dlc_DocIdItemGuid">
    <vt:lpwstr>f7651e70-84a0-4135-b609-39ad3e0010c8</vt:lpwstr>
  </property>
  <property fmtid="{D5CDD505-2E9C-101B-9397-08002B2CF9AE}" pid="7" name="pfTypeRelatie">
    <vt:lpwstr>1;#Publyksplein|53d4801f-f4d3-4a06-a693-a9c57cdaffa3</vt:lpwstr>
  </property>
</Properties>
</file>